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3D" w:rsidRPr="004C2BB9" w:rsidRDefault="0019023D" w:rsidP="0019023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</w:t>
      </w:r>
      <w:r w:rsidRPr="004C2BB9">
        <w:rPr>
          <w:rFonts w:ascii="Times New Roman" w:hAnsi="Times New Roman" w:cs="Times New Roman"/>
          <w:b/>
        </w:rPr>
        <w:t xml:space="preserve"> ЭТАП </w:t>
      </w:r>
    </w:p>
    <w:p w:rsidR="0019023D" w:rsidRPr="004C2BB9" w:rsidRDefault="0019023D" w:rsidP="0019023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ВСЕРОССИЙСКОЙ ОЛИМПИАДЫ ШКОЛЬНИКОВ ПО ЛИТЕРАТУРЕ</w:t>
      </w:r>
    </w:p>
    <w:p w:rsidR="0019023D" w:rsidRPr="004C2BB9" w:rsidRDefault="0019023D" w:rsidP="0019023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2019-2020 УЧ. ГОД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bookmarkStart w:id="0" w:name="_GoBack"/>
      <w:bookmarkEnd w:id="0"/>
      <w:r w:rsidRPr="00DB5790">
        <w:rPr>
          <w:sz w:val="20"/>
          <w:szCs w:val="20"/>
        </w:rPr>
        <w:t>11 класс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DB5790">
        <w:rPr>
          <w:sz w:val="20"/>
          <w:szCs w:val="20"/>
        </w:rPr>
        <w:t>Критерии оценивания</w:t>
      </w:r>
    </w:p>
    <w:p w:rsidR="00AF1A77" w:rsidRPr="00DB5790" w:rsidRDefault="00AF1A77" w:rsidP="004B4790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DB5790">
        <w:rPr>
          <w:rFonts w:ascii="Times New Roman" w:hAnsi="Times New Roman" w:cs="Times New Roman"/>
          <w:sz w:val="20"/>
          <w:szCs w:val="20"/>
        </w:rPr>
        <w:t>к</w:t>
      </w:r>
      <w:r w:rsidRPr="00DB5790">
        <w:rPr>
          <w:rFonts w:ascii="Times New Roman" w:hAnsi="Times New Roman" w:cs="Times New Roman"/>
          <w:sz w:val="20"/>
          <w:szCs w:val="20"/>
        </w:rPr>
        <w:t>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 w:rsidRPr="00DB5790">
        <w:rPr>
          <w:rFonts w:ascii="Times New Roman" w:hAnsi="Times New Roman" w:cs="Times New Roman"/>
          <w:sz w:val="20"/>
          <w:szCs w:val="20"/>
        </w:rPr>
        <w:t>мени (5 астрономических часов (300 мин.)) ученик распределяет количество времени для работы над аналитическим и тво</w:t>
      </w:r>
      <w:r w:rsidRPr="00DB5790">
        <w:rPr>
          <w:rFonts w:ascii="Times New Roman" w:hAnsi="Times New Roman" w:cs="Times New Roman"/>
          <w:sz w:val="20"/>
          <w:szCs w:val="20"/>
        </w:rPr>
        <w:t>р</w:t>
      </w:r>
      <w:r w:rsidRPr="00DB5790">
        <w:rPr>
          <w:rFonts w:ascii="Times New Roman" w:hAnsi="Times New Roman" w:cs="Times New Roman"/>
          <w:sz w:val="20"/>
          <w:szCs w:val="20"/>
        </w:rPr>
        <w:t>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DB5790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DB5790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DB5790">
        <w:rPr>
          <w:rFonts w:ascii="Times New Roman" w:hAnsi="Times New Roman" w:cs="Times New Roman"/>
          <w:sz w:val="20"/>
          <w:szCs w:val="20"/>
        </w:rPr>
        <w:t xml:space="preserve"> и пр.</w:t>
      </w:r>
      <w:r w:rsidR="004B4790" w:rsidRPr="00DB5790">
        <w:rPr>
          <w:rFonts w:ascii="Times New Roman" w:hAnsi="Times New Roman" w:cs="Times New Roman"/>
          <w:sz w:val="20"/>
          <w:szCs w:val="20"/>
        </w:rPr>
        <w:t>; их назначение</w:t>
      </w:r>
      <w:r w:rsidR="00875983">
        <w:rPr>
          <w:rFonts w:ascii="Times New Roman" w:hAnsi="Times New Roman" w:cs="Times New Roman"/>
          <w:sz w:val="20"/>
          <w:szCs w:val="20"/>
        </w:rPr>
        <w:t xml:space="preserve"> 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>
        <w:rPr>
          <w:rFonts w:ascii="Times New Roman" w:hAnsi="Times New Roman" w:cs="Times New Roman"/>
          <w:sz w:val="20"/>
          <w:szCs w:val="20"/>
        </w:rPr>
        <w:t>и оценивать надо работу в целом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. </w:t>
      </w:r>
      <w:r w:rsidRPr="00DB5790">
        <w:rPr>
          <w:rFonts w:ascii="Times New Roman" w:hAnsi="Times New Roman" w:cs="Times New Roman"/>
          <w:sz w:val="20"/>
          <w:szCs w:val="20"/>
        </w:rPr>
        <w:t>Важно, чтобы анализ текста приводил ученика-читателя к главному –</w:t>
      </w:r>
      <w:r w:rsidR="00DB5790">
        <w:rPr>
          <w:rFonts w:ascii="Times New Roman" w:hAnsi="Times New Roman" w:cs="Times New Roman"/>
          <w:sz w:val="20"/>
          <w:szCs w:val="20"/>
        </w:rPr>
        <w:t xml:space="preserve"> </w:t>
      </w:r>
      <w:r w:rsidR="00DB5790" w:rsidRPr="00DB5790">
        <w:rPr>
          <w:rFonts w:ascii="Times New Roman" w:hAnsi="Times New Roman" w:cs="Times New Roman"/>
          <w:sz w:val="20"/>
          <w:szCs w:val="20"/>
        </w:rPr>
        <w:t>создани</w:t>
      </w:r>
      <w:r w:rsidR="00DB5790">
        <w:rPr>
          <w:rFonts w:ascii="Times New Roman" w:hAnsi="Times New Roman" w:cs="Times New Roman"/>
          <w:sz w:val="20"/>
          <w:szCs w:val="20"/>
        </w:rPr>
        <w:t>е</w:t>
      </w:r>
      <w:r w:rsidR="00DB5790" w:rsidRPr="00DB5790">
        <w:rPr>
          <w:rFonts w:ascii="Times New Roman" w:hAnsi="Times New Roman" w:cs="Times New Roman"/>
          <w:sz w:val="20"/>
          <w:szCs w:val="20"/>
        </w:rPr>
        <w:t xml:space="preserve"> цельного, связного, объединённого общим замыслом аналитич</w:t>
      </w:r>
      <w:r w:rsidR="00DB5790" w:rsidRPr="00DB5790">
        <w:rPr>
          <w:rFonts w:ascii="Times New Roman" w:hAnsi="Times New Roman" w:cs="Times New Roman"/>
          <w:sz w:val="20"/>
          <w:szCs w:val="20"/>
        </w:rPr>
        <w:t>е</w:t>
      </w:r>
      <w:r w:rsidR="00DB5790" w:rsidRPr="00DB5790">
        <w:rPr>
          <w:rFonts w:ascii="Times New Roman" w:hAnsi="Times New Roman" w:cs="Times New Roman"/>
          <w:sz w:val="20"/>
          <w:szCs w:val="20"/>
        </w:rPr>
        <w:t>ского текста</w:t>
      </w:r>
      <w:r w:rsidR="00DB5790">
        <w:rPr>
          <w:rFonts w:ascii="Times New Roman" w:hAnsi="Times New Roman" w:cs="Times New Roman"/>
          <w:sz w:val="20"/>
          <w:szCs w:val="20"/>
        </w:rPr>
        <w:t xml:space="preserve">, к </w:t>
      </w:r>
      <w:r w:rsidRPr="00DB5790">
        <w:rPr>
          <w:rFonts w:ascii="Times New Roman" w:hAnsi="Times New Roman" w:cs="Times New Roman"/>
          <w:sz w:val="20"/>
          <w:szCs w:val="20"/>
        </w:rPr>
        <w:t>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DB5790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. Нужно остановиться на </w:t>
      </w:r>
      <w:r w:rsidR="00875983" w:rsidRPr="00DB5790">
        <w:rPr>
          <w:rFonts w:ascii="Times New Roman" w:hAnsi="Times New Roman" w:cs="Times New Roman"/>
          <w:sz w:val="20"/>
          <w:szCs w:val="20"/>
        </w:rPr>
        <w:t>актуализированных</w:t>
      </w:r>
      <w:r w:rsidRPr="00DB5790">
        <w:rPr>
          <w:rFonts w:ascii="Times New Roman" w:hAnsi="Times New Roman" w:cs="Times New Roman"/>
          <w:sz w:val="20"/>
          <w:szCs w:val="20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DB5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Она соответствует пр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Pr="00DB5790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DB5790">
        <w:rPr>
          <w:rFonts w:ascii="Times New Roman" w:hAnsi="Times New Roman" w:cs="Times New Roman"/>
          <w:sz w:val="20"/>
          <w:szCs w:val="20"/>
        </w:rPr>
        <w:t>т</w:t>
      </w:r>
      <w:r w:rsidRPr="00DB5790">
        <w:rPr>
          <w:rFonts w:ascii="Times New Roman" w:hAnsi="Times New Roman" w:cs="Times New Roman"/>
          <w:sz w:val="20"/>
          <w:szCs w:val="20"/>
        </w:rPr>
        <w:t>вёрка», четвёртая – условная «пятерка».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Баллы, находящиеся между оценками, соответствуют условным «плюсам» и «мин</w:t>
      </w:r>
      <w:r w:rsidRPr="00DB5790">
        <w:rPr>
          <w:rFonts w:ascii="Times New Roman" w:hAnsi="Times New Roman" w:cs="Times New Roman"/>
          <w:sz w:val="20"/>
          <w:szCs w:val="20"/>
        </w:rPr>
        <w:t>у</w:t>
      </w:r>
      <w:r w:rsidRPr="00DB5790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DB5790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DB5790">
        <w:rPr>
          <w:rFonts w:ascii="Times New Roman" w:hAnsi="Times New Roman" w:cs="Times New Roman"/>
          <w:b/>
          <w:sz w:val="20"/>
          <w:szCs w:val="20"/>
        </w:rPr>
        <w:t>с</w:t>
      </w:r>
      <w:r w:rsidRPr="00DB5790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DB5790"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проверяющим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«зарубок», орие</w:t>
      </w:r>
      <w:r w:rsidRPr="00DB5790">
        <w:rPr>
          <w:rFonts w:ascii="Times New Roman" w:hAnsi="Times New Roman" w:cs="Times New Roman"/>
          <w:sz w:val="20"/>
          <w:szCs w:val="20"/>
        </w:rPr>
        <w:t>н</w:t>
      </w:r>
      <w:r w:rsidRPr="00DB5790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AF1A77" w:rsidRPr="00DB5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КРИТЕРИИ:</w:t>
      </w:r>
    </w:p>
    <w:p w:rsidR="008164B8" w:rsidRPr="008164B8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164B8">
        <w:rPr>
          <w:rFonts w:ascii="Times New Roman" w:hAnsi="Times New Roman" w:cs="Times New Roman"/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8164B8">
        <w:rPr>
          <w:rFonts w:ascii="Times New Roman" w:hAnsi="Times New Roman" w:cs="Times New Roman"/>
          <w:sz w:val="20"/>
          <w:szCs w:val="20"/>
        </w:rPr>
        <w:t>т</w:t>
      </w:r>
      <w:r w:rsidRPr="008164B8">
        <w:rPr>
          <w:rFonts w:ascii="Times New Roman" w:hAnsi="Times New Roman" w:cs="Times New Roman"/>
          <w:sz w:val="20"/>
          <w:szCs w:val="20"/>
        </w:rPr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AF1A77" w:rsidRPr="00DB5790" w:rsidRDefault="007771A2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Рассказ </w:t>
      </w:r>
      <w:proofErr w:type="spellStart"/>
      <w:r>
        <w:rPr>
          <w:rFonts w:ascii="Times New Roman" w:hAnsi="Times New Roman" w:cs="Times New Roman"/>
          <w:sz w:val="20"/>
          <w:szCs w:val="20"/>
        </w:rPr>
        <w:t>Олеши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это рассказ модернистский. Для него характерны трагичность восприятия мира, стремление передать психологическую жизнь человека через внешние проявления, внимание к вещам и к миру, который живет сам по себе, о</w:t>
      </w:r>
      <w:r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дельно от человека. В то же время через внешние детали модернисты раскрывали сложную психологию человека: в данном случае – желание жить, ощущение того, как жизнь постепенно «исчезает», как возникает странное полубредовое состояние. </w:t>
      </w:r>
      <w:r w:rsidR="00AF1A77" w:rsidRPr="00DB5790"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8164B8">
        <w:rPr>
          <w:rFonts w:ascii="Times New Roman" w:hAnsi="Times New Roman" w:cs="Times New Roman"/>
          <w:sz w:val="20"/>
          <w:szCs w:val="20"/>
        </w:rPr>
        <w:t>С</w:t>
      </w:r>
      <w:r w:rsidRPr="00DB5790">
        <w:rPr>
          <w:rFonts w:ascii="Times New Roman" w:hAnsi="Times New Roman" w:cs="Times New Roman"/>
          <w:sz w:val="20"/>
          <w:szCs w:val="20"/>
        </w:rPr>
        <w:t xml:space="preserve">плошная проверка работы по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привычным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 w:rsidRPr="00DB5790">
        <w:rPr>
          <w:rFonts w:ascii="Times New Roman" w:hAnsi="Times New Roman" w:cs="Times New Roman"/>
          <w:sz w:val="20"/>
          <w:szCs w:val="20"/>
        </w:rPr>
        <w:t xml:space="preserve">кающих от чтения (в среднем более </w:t>
      </w:r>
      <w:r w:rsidR="0037376C" w:rsidRPr="00DB5790">
        <w:rPr>
          <w:rFonts w:ascii="Times New Roman" w:hAnsi="Times New Roman" w:cs="Times New Roman"/>
          <w:sz w:val="20"/>
          <w:szCs w:val="20"/>
        </w:rPr>
        <w:t>трёх</w:t>
      </w:r>
      <w:r w:rsidRPr="00DB5790">
        <w:rPr>
          <w:rFonts w:ascii="Times New Roman" w:hAnsi="Times New Roman" w:cs="Times New Roman"/>
          <w:sz w:val="20"/>
          <w:szCs w:val="20"/>
        </w:rPr>
        <w:t xml:space="preserve"> ошибок на страницу текста), работа по этому критерию получает ноль баллов. </w:t>
      </w:r>
    </w:p>
    <w:p w:rsidR="00AF1A77" w:rsidRPr="007771A2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771A2"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:rsidR="00AF1A77" w:rsidRPr="007771A2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1A2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7771A2" w:rsidRPr="007771A2" w:rsidRDefault="007771A2" w:rsidP="00777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771A2"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7771A2" w:rsidRPr="007771A2" w:rsidRDefault="007771A2" w:rsidP="007771A2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771A2">
        <w:rPr>
          <w:rFonts w:ascii="Times New Roman" w:hAnsi="Times New Roman" w:cs="Times New Roman"/>
          <w:sz w:val="20"/>
          <w:szCs w:val="20"/>
        </w:rPr>
        <w:t>За каждое наименование (автор, название произведения) 2 балла за каждый пример без фактических ош</w:t>
      </w:r>
      <w:r w:rsidRPr="007771A2">
        <w:rPr>
          <w:rFonts w:ascii="Times New Roman" w:hAnsi="Times New Roman" w:cs="Times New Roman"/>
          <w:sz w:val="20"/>
          <w:szCs w:val="20"/>
        </w:rPr>
        <w:t>и</w:t>
      </w:r>
      <w:r w:rsidRPr="007771A2">
        <w:rPr>
          <w:rFonts w:ascii="Times New Roman" w:hAnsi="Times New Roman" w:cs="Times New Roman"/>
          <w:sz w:val="20"/>
          <w:szCs w:val="20"/>
        </w:rPr>
        <w:t>бок.</w:t>
      </w:r>
    </w:p>
    <w:p w:rsidR="004B4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771A2">
        <w:rPr>
          <w:rFonts w:ascii="Times New Roman" w:hAnsi="Times New Roman" w:cs="Times New Roman"/>
          <w:sz w:val="20"/>
          <w:szCs w:val="20"/>
        </w:rPr>
        <w:t xml:space="preserve">2. </w:t>
      </w:r>
      <w:r w:rsidR="008164B8" w:rsidRPr="007771A2">
        <w:rPr>
          <w:rFonts w:ascii="Times New Roman" w:hAnsi="Times New Roman" w:cs="Times New Roman"/>
          <w:sz w:val="20"/>
          <w:szCs w:val="20"/>
        </w:rPr>
        <w:t xml:space="preserve">Размышление о роли </w:t>
      </w:r>
      <w:r w:rsidR="007771A2" w:rsidRPr="007771A2">
        <w:rPr>
          <w:rFonts w:ascii="Times New Roman" w:hAnsi="Times New Roman" w:cs="Times New Roman"/>
          <w:sz w:val="20"/>
          <w:szCs w:val="20"/>
        </w:rPr>
        <w:t>зеркала</w:t>
      </w:r>
      <w:r w:rsidR="008164B8" w:rsidRPr="007771A2">
        <w:rPr>
          <w:rFonts w:ascii="Times New Roman" w:hAnsi="Times New Roman" w:cs="Times New Roman"/>
          <w:sz w:val="20"/>
          <w:szCs w:val="20"/>
        </w:rPr>
        <w:t xml:space="preserve"> в литературе, </w:t>
      </w:r>
      <w:r w:rsidR="007771A2" w:rsidRPr="007771A2">
        <w:rPr>
          <w:rFonts w:ascii="Times New Roman" w:hAnsi="Times New Roman" w:cs="Times New Roman"/>
          <w:sz w:val="20"/>
          <w:szCs w:val="20"/>
        </w:rPr>
        <w:t>его функциях (образ-символ, элемент сюжета, образ, связанный с неоромантической</w:t>
      </w:r>
      <w:r w:rsidR="007771A2">
        <w:rPr>
          <w:rFonts w:ascii="Times New Roman" w:hAnsi="Times New Roman" w:cs="Times New Roman"/>
          <w:sz w:val="20"/>
          <w:szCs w:val="20"/>
        </w:rPr>
        <w:t xml:space="preserve"> концепцией мира и пр.)</w:t>
      </w:r>
      <w:proofErr w:type="gramStart"/>
      <w:r w:rsidR="008164B8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7771A2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="007771A2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7771A2">
        <w:rPr>
          <w:rFonts w:ascii="Times New Roman" w:hAnsi="Times New Roman" w:cs="Times New Roman"/>
          <w:sz w:val="20"/>
          <w:szCs w:val="20"/>
        </w:rPr>
        <w:t>ополнительно по 2 балла за каждый пример.</w:t>
      </w:r>
    </w:p>
    <w:p w:rsidR="00A05858" w:rsidRPr="008164B8" w:rsidRDefault="00A0585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164B8">
        <w:rPr>
          <w:rFonts w:ascii="Times New Roman" w:hAnsi="Times New Roman" w:cs="Times New Roman"/>
          <w:b/>
          <w:sz w:val="20"/>
          <w:szCs w:val="20"/>
        </w:rPr>
        <w:t>Максимальный балл 30.</w:t>
      </w:r>
    </w:p>
    <w:sectPr w:rsidR="00A05858" w:rsidRPr="008164B8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023D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C30A9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2020-11-24T08:02:00Z</dcterms:created>
  <dcterms:modified xsi:type="dcterms:W3CDTF">2020-11-24T08:02:00Z</dcterms:modified>
</cp:coreProperties>
</file>